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20A26" w14:textId="2960A42E" w:rsidR="00A24B24" w:rsidRDefault="00A24B24" w:rsidP="00A24B24">
      <w:pPr>
        <w:spacing w:line="276" w:lineRule="auto"/>
        <w:rPr>
          <w:b/>
          <w:u w:val="single"/>
        </w:rPr>
      </w:pPr>
      <w:bookmarkStart w:id="0" w:name="_GoBack"/>
      <w:bookmarkEnd w:id="0"/>
    </w:p>
    <w:p w14:paraId="67968F6F" w14:textId="5493D728" w:rsidR="00845722" w:rsidRPr="00F546D3" w:rsidRDefault="000E4CD1" w:rsidP="007563EC">
      <w:pPr>
        <w:spacing w:line="276" w:lineRule="auto"/>
        <w:jc w:val="center"/>
        <w:rPr>
          <w:b/>
          <w:u w:val="single"/>
        </w:rPr>
      </w:pPr>
      <w:r>
        <w:rPr>
          <w:b/>
          <w:u w:val="single"/>
        </w:rPr>
        <w:t>A</w:t>
      </w:r>
      <w:r w:rsidR="006106A5" w:rsidRPr="00F546D3">
        <w:rPr>
          <w:b/>
          <w:u w:val="single"/>
        </w:rPr>
        <w:t xml:space="preserve">DENDA AL “CONVENIO IMPUESTO AUTOMOTOR UNIFICADO” SUSCRIPTO ENTRE EL GOBIERNO DE LA PROVINCIA DE CÓRDOBA Y LA </w:t>
      </w:r>
      <w:r w:rsidR="006106A5" w:rsidRPr="00AE4AB2">
        <w:rPr>
          <w:b/>
          <w:u w:val="single"/>
        </w:rPr>
        <w:t>MUNICIPALIDAD</w:t>
      </w:r>
      <w:proofErr w:type="gramStart"/>
      <w:r w:rsidR="00AE4AB2" w:rsidRPr="00AE4AB2">
        <w:rPr>
          <w:b/>
          <w:u w:val="single"/>
        </w:rPr>
        <w:t xml:space="preserve"> </w:t>
      </w:r>
      <w:r w:rsidR="00E916A9">
        <w:rPr>
          <w:b/>
          <w:u w:val="single"/>
        </w:rPr>
        <w:t>….</w:t>
      </w:r>
      <w:proofErr w:type="gramEnd"/>
      <w:r w:rsidR="00E916A9">
        <w:rPr>
          <w:b/>
          <w:u w:val="single"/>
        </w:rPr>
        <w:t>.</w:t>
      </w:r>
    </w:p>
    <w:p w14:paraId="16099275" w14:textId="3A30338E"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t xml:space="preserve">Entre </w:t>
      </w:r>
      <w:r>
        <w:rPr>
          <w:rFonts w:asciiTheme="majorHAnsi" w:hAnsiTheme="majorHAnsi" w:cs="Arial"/>
          <w:sz w:val="24"/>
          <w:szCs w:val="24"/>
        </w:rPr>
        <w:t xml:space="preserve">el </w:t>
      </w:r>
      <w:r w:rsidR="007563EC" w:rsidRPr="007563EC">
        <w:rPr>
          <w:rFonts w:asciiTheme="majorHAnsi" w:hAnsiTheme="majorHAnsi" w:cs="Arial"/>
          <w:b/>
          <w:sz w:val="24"/>
          <w:szCs w:val="24"/>
        </w:rPr>
        <w:t>GOBIERNO DE LA</w:t>
      </w:r>
      <w:r w:rsidRPr="007563EC">
        <w:rPr>
          <w:rFonts w:asciiTheme="majorHAnsi" w:hAnsiTheme="majorHAnsi" w:cs="Arial"/>
          <w:b/>
          <w:sz w:val="24"/>
          <w:szCs w:val="24"/>
        </w:rPr>
        <w:t xml:space="preserve"> PROVINCIA DE CÓRDOBA</w:t>
      </w:r>
      <w:r w:rsidRPr="00F64E07">
        <w:rPr>
          <w:rFonts w:asciiTheme="majorHAnsi" w:hAnsiTheme="majorHAnsi" w:cs="Arial"/>
          <w:sz w:val="24"/>
          <w:szCs w:val="24"/>
        </w:rPr>
        <w:t xml:space="preserve">, representada en este acto por </w:t>
      </w:r>
      <w:r>
        <w:rPr>
          <w:rFonts w:asciiTheme="majorHAnsi" w:hAnsiTheme="majorHAnsi" w:cs="Arial"/>
          <w:sz w:val="24"/>
          <w:szCs w:val="24"/>
        </w:rPr>
        <w:t>el señor Ministro de Finanzas,</w:t>
      </w:r>
      <w:r w:rsidR="000E4CD1">
        <w:rPr>
          <w:rFonts w:asciiTheme="majorHAnsi" w:hAnsiTheme="majorHAnsi" w:cs="Arial"/>
          <w:sz w:val="24"/>
          <w:szCs w:val="24"/>
        </w:rPr>
        <w:t xml:space="preserve"> Lic. Osvaldo Eugenio Giordano</w:t>
      </w:r>
      <w:r>
        <w:rPr>
          <w:rFonts w:asciiTheme="majorHAnsi" w:hAnsiTheme="majorHAnsi" w:cs="Arial"/>
          <w:sz w:val="24"/>
          <w:szCs w:val="24"/>
        </w:rPr>
        <w:t xml:space="preserve">, en adelante </w:t>
      </w:r>
      <w:r w:rsidRPr="007563EC">
        <w:rPr>
          <w:rFonts w:asciiTheme="majorHAnsi" w:hAnsiTheme="majorHAnsi" w:cs="Arial"/>
          <w:b/>
          <w:sz w:val="24"/>
          <w:szCs w:val="24"/>
        </w:rPr>
        <w:t>“EL MINISTERIO”</w:t>
      </w:r>
      <w:r>
        <w:rPr>
          <w:rFonts w:asciiTheme="majorHAnsi" w:hAnsiTheme="majorHAnsi" w:cs="Arial"/>
          <w:sz w:val="24"/>
          <w:szCs w:val="24"/>
        </w:rPr>
        <w:t xml:space="preserve"> por una parte </w:t>
      </w:r>
      <w:r w:rsidRPr="00F64E07">
        <w:rPr>
          <w:rFonts w:asciiTheme="majorHAnsi" w:hAnsiTheme="majorHAnsi" w:cs="Arial"/>
          <w:sz w:val="24"/>
          <w:szCs w:val="24"/>
        </w:rPr>
        <w:t xml:space="preserve">y </w:t>
      </w:r>
      <w:r>
        <w:rPr>
          <w:rFonts w:asciiTheme="majorHAnsi" w:hAnsiTheme="majorHAnsi" w:cs="Arial"/>
          <w:sz w:val="24"/>
          <w:szCs w:val="24"/>
        </w:rPr>
        <w:t xml:space="preserve">por la otra parte la </w:t>
      </w:r>
      <w:r w:rsidRPr="007563EC">
        <w:rPr>
          <w:rFonts w:asciiTheme="majorHAnsi" w:hAnsiTheme="majorHAnsi" w:cs="Arial"/>
          <w:b/>
          <w:sz w:val="24"/>
          <w:szCs w:val="24"/>
        </w:rPr>
        <w:t>MUNICIPALIDAD DE</w:t>
      </w:r>
      <w:proofErr w:type="gramStart"/>
      <w:r>
        <w:rPr>
          <w:rFonts w:asciiTheme="majorHAnsi" w:hAnsiTheme="majorHAnsi" w:cs="Arial"/>
          <w:sz w:val="24"/>
          <w:szCs w:val="24"/>
        </w:rPr>
        <w:t xml:space="preserve"> </w:t>
      </w:r>
      <w:r w:rsidR="00E916A9">
        <w:rPr>
          <w:rFonts w:asciiTheme="majorHAnsi" w:hAnsiTheme="majorHAnsi" w:cs="Arial"/>
          <w:b/>
          <w:sz w:val="24"/>
          <w:szCs w:val="24"/>
        </w:rPr>
        <w:t>….</w:t>
      </w:r>
      <w:proofErr w:type="gramEnd"/>
      <w:r w:rsidR="00E916A9">
        <w:rPr>
          <w:rFonts w:asciiTheme="majorHAnsi" w:hAnsiTheme="majorHAnsi" w:cs="Arial"/>
          <w:b/>
          <w:sz w:val="24"/>
          <w:szCs w:val="24"/>
        </w:rPr>
        <w:t>.</w:t>
      </w:r>
      <w:r w:rsidR="00C849C8">
        <w:rPr>
          <w:rFonts w:asciiTheme="majorHAnsi" w:hAnsiTheme="majorHAnsi" w:cs="Arial"/>
          <w:sz w:val="24"/>
          <w:szCs w:val="24"/>
        </w:rPr>
        <w:t xml:space="preserve"> </w:t>
      </w:r>
      <w:r>
        <w:rPr>
          <w:rFonts w:asciiTheme="majorHAnsi" w:hAnsiTheme="majorHAnsi" w:cs="Arial"/>
          <w:sz w:val="24"/>
          <w:szCs w:val="24"/>
        </w:rPr>
        <w:t>re</w:t>
      </w:r>
      <w:r w:rsidR="00C849C8">
        <w:rPr>
          <w:rFonts w:asciiTheme="majorHAnsi" w:hAnsiTheme="majorHAnsi" w:cs="Arial"/>
          <w:sz w:val="24"/>
          <w:szCs w:val="24"/>
        </w:rPr>
        <w:t>presentada en este acto por el S</w:t>
      </w:r>
      <w:r>
        <w:rPr>
          <w:rFonts w:asciiTheme="majorHAnsi" w:hAnsiTheme="majorHAnsi" w:cs="Arial"/>
          <w:sz w:val="24"/>
          <w:szCs w:val="24"/>
        </w:rPr>
        <w:t>r</w:t>
      </w:r>
      <w:r w:rsidR="00C849C8">
        <w:rPr>
          <w:rFonts w:asciiTheme="majorHAnsi" w:hAnsiTheme="majorHAnsi" w:cs="Arial"/>
          <w:sz w:val="24"/>
          <w:szCs w:val="24"/>
        </w:rPr>
        <w:t xml:space="preserve">.  </w:t>
      </w:r>
      <w:r w:rsidR="00E916A9">
        <w:rPr>
          <w:rFonts w:asciiTheme="majorHAnsi" w:hAnsiTheme="majorHAnsi" w:cs="Arial"/>
          <w:sz w:val="24"/>
          <w:szCs w:val="24"/>
        </w:rPr>
        <w:t>…..</w:t>
      </w:r>
      <w:r w:rsidR="00AE4AB2">
        <w:rPr>
          <w:rFonts w:asciiTheme="majorHAnsi" w:hAnsiTheme="majorHAnsi" w:cs="Arial"/>
          <w:sz w:val="24"/>
          <w:szCs w:val="24"/>
        </w:rPr>
        <w:t xml:space="preserve"> </w:t>
      </w:r>
      <w:r>
        <w:rPr>
          <w:rFonts w:asciiTheme="majorHAnsi" w:hAnsiTheme="majorHAnsi" w:cs="Arial"/>
          <w:sz w:val="24"/>
          <w:szCs w:val="24"/>
        </w:rPr>
        <w:t xml:space="preserve">en un carácter de Intendente, en adelante </w:t>
      </w:r>
      <w:r w:rsidRPr="007563EC">
        <w:rPr>
          <w:rFonts w:asciiTheme="majorHAnsi" w:hAnsiTheme="majorHAnsi" w:cs="Arial"/>
          <w:b/>
          <w:sz w:val="24"/>
          <w:szCs w:val="24"/>
        </w:rPr>
        <w:t>“LA MUNICIPALIDAD”</w:t>
      </w:r>
      <w:r>
        <w:rPr>
          <w:rFonts w:asciiTheme="majorHAnsi" w:hAnsiTheme="majorHAnsi" w:cs="Arial"/>
          <w:sz w:val="24"/>
          <w:szCs w:val="24"/>
        </w:rPr>
        <w:t xml:space="preserve">, con ambas denominadas en lo sucesivo como </w:t>
      </w:r>
      <w:r w:rsidRPr="007563EC">
        <w:rPr>
          <w:rFonts w:asciiTheme="majorHAnsi" w:hAnsiTheme="majorHAnsi" w:cs="Arial"/>
          <w:b/>
          <w:sz w:val="24"/>
          <w:szCs w:val="24"/>
        </w:rPr>
        <w:t>“LAS PARTES”</w:t>
      </w:r>
      <w:r w:rsidRPr="00F64E07">
        <w:rPr>
          <w:rFonts w:asciiTheme="majorHAnsi" w:hAnsiTheme="majorHAnsi" w:cs="Arial"/>
          <w:sz w:val="24"/>
          <w:szCs w:val="24"/>
        </w:rPr>
        <w:t xml:space="preserve">, acuerdan celebrar la presente </w:t>
      </w:r>
      <w:r w:rsidR="000E4CD1">
        <w:rPr>
          <w:rFonts w:asciiTheme="majorHAnsi" w:hAnsiTheme="majorHAnsi" w:cs="Arial"/>
          <w:b/>
          <w:sz w:val="24"/>
          <w:szCs w:val="24"/>
        </w:rPr>
        <w:t>AD</w:t>
      </w:r>
      <w:r w:rsidRPr="007563EC">
        <w:rPr>
          <w:rFonts w:asciiTheme="majorHAnsi" w:hAnsiTheme="majorHAnsi" w:cs="Arial"/>
          <w:b/>
          <w:sz w:val="24"/>
          <w:szCs w:val="24"/>
        </w:rPr>
        <w:t>ENDA AL CONVENIO</w:t>
      </w:r>
      <w:r w:rsidRPr="00F64E07">
        <w:rPr>
          <w:rFonts w:asciiTheme="majorHAnsi" w:hAnsiTheme="majorHAnsi" w:cs="Arial"/>
          <w:sz w:val="24"/>
          <w:szCs w:val="24"/>
        </w:rPr>
        <w:t xml:space="preserve"> </w:t>
      </w:r>
      <w:r w:rsidR="000E4CD1" w:rsidRPr="000E4CD1">
        <w:rPr>
          <w:rFonts w:asciiTheme="majorHAnsi" w:hAnsiTheme="majorHAnsi" w:cs="Arial"/>
          <w:b/>
          <w:sz w:val="24"/>
          <w:szCs w:val="24"/>
        </w:rPr>
        <w:t>IMPUESTO AUTOMOTOR UNIFICADO</w:t>
      </w:r>
      <w:r w:rsidR="000E4CD1">
        <w:rPr>
          <w:rFonts w:asciiTheme="majorHAnsi" w:hAnsiTheme="majorHAnsi" w:cs="Arial"/>
          <w:sz w:val="24"/>
          <w:szCs w:val="24"/>
        </w:rPr>
        <w:t xml:space="preserve"> </w:t>
      </w:r>
      <w:r w:rsidRPr="00F64E07">
        <w:rPr>
          <w:rFonts w:asciiTheme="majorHAnsi" w:hAnsiTheme="majorHAnsi" w:cs="Arial"/>
          <w:sz w:val="24"/>
          <w:szCs w:val="24"/>
        </w:rPr>
        <w:t>suscripto entre LAS PARTES INTERVINIEN</w:t>
      </w:r>
      <w:r w:rsidR="000E4CD1">
        <w:rPr>
          <w:rFonts w:asciiTheme="majorHAnsi" w:hAnsiTheme="majorHAnsi" w:cs="Arial"/>
          <w:sz w:val="24"/>
          <w:szCs w:val="24"/>
        </w:rPr>
        <w:t xml:space="preserve">TES, </w:t>
      </w:r>
      <w:r w:rsidRPr="00F64E07">
        <w:rPr>
          <w:rFonts w:asciiTheme="majorHAnsi" w:hAnsiTheme="majorHAnsi" w:cs="Arial"/>
          <w:sz w:val="24"/>
          <w:szCs w:val="24"/>
        </w:rPr>
        <w:t>a saber</w:t>
      </w:r>
      <w:r>
        <w:rPr>
          <w:rFonts w:asciiTheme="majorHAnsi" w:hAnsiTheme="majorHAnsi" w:cs="Arial"/>
          <w:sz w:val="24"/>
          <w:szCs w:val="24"/>
        </w:rPr>
        <w:t>, teniendo en consideración que</w:t>
      </w:r>
      <w:r w:rsidRPr="00F64E07">
        <w:rPr>
          <w:rFonts w:asciiTheme="majorHAnsi" w:hAnsiTheme="majorHAnsi" w:cs="Arial"/>
          <w:sz w:val="24"/>
          <w:szCs w:val="24"/>
        </w:rPr>
        <w:t>:</w:t>
      </w:r>
    </w:p>
    <w:p w14:paraId="08445305"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4031A95A" w14:textId="77777777"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r>
        <w:rPr>
          <w:rFonts w:asciiTheme="majorHAnsi" w:hAnsiTheme="majorHAnsi" w:cs="Arial"/>
          <w:b/>
          <w:bCs/>
          <w:sz w:val="24"/>
          <w:szCs w:val="24"/>
        </w:rPr>
        <w:t>ANTECEDENTES:</w:t>
      </w:r>
    </w:p>
    <w:p w14:paraId="4C3AC6EC" w14:textId="77777777"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p>
    <w:p w14:paraId="05EE34CA" w14:textId="77777777"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 xml:space="preserve">El aludido Convenio tuvo por objeto establecer de manera coordinada mecanismos, proyectos, programas y acciones en beneficio común, tendientes a optimizar la administración tributaria entre de sus respectivas competencias y que permitan un aumento de la recaudación de los tributos que componen los recursos de cada una de sus jurisdicciones. </w:t>
      </w:r>
    </w:p>
    <w:p w14:paraId="1E6BCFD3" w14:textId="77777777"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p>
    <w:p w14:paraId="29108C19" w14:textId="00FACC86"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en dicho marco, las “PARTES” acordaron unificar en el ámbito de la Administración Tributaria Provincial todas las actividades tendientes al cobro de los tributos que en ambas jurisdicciones gravaban al automotor, incluyendo todas las funciones concernientes a la determinación, cálculo, generación, gestión y cobro de los tributos, quedando ello centralizado en la órbita de “</w:t>
      </w:r>
      <w:r w:rsidR="00F546D3">
        <w:rPr>
          <w:rFonts w:asciiTheme="majorHAnsi" w:hAnsiTheme="majorHAnsi" w:cs="Arial"/>
          <w:bCs/>
          <w:sz w:val="24"/>
          <w:szCs w:val="24"/>
        </w:rPr>
        <w:t xml:space="preserve">EL </w:t>
      </w:r>
      <w:r>
        <w:rPr>
          <w:rFonts w:asciiTheme="majorHAnsi" w:hAnsiTheme="majorHAnsi" w:cs="Arial"/>
          <w:bCs/>
          <w:sz w:val="24"/>
          <w:szCs w:val="24"/>
        </w:rPr>
        <w:t>MINISTERIO” en los términos y condiciones indicados en dicho convenio</w:t>
      </w:r>
      <w:r w:rsidR="00042F2C">
        <w:rPr>
          <w:rFonts w:asciiTheme="majorHAnsi" w:hAnsiTheme="majorHAnsi" w:cs="Arial"/>
          <w:bCs/>
          <w:sz w:val="24"/>
          <w:szCs w:val="24"/>
        </w:rPr>
        <w:t>, habiendo sido aprobado por el respectivo órgano legislativo del Municipio/Comuna.</w:t>
      </w:r>
    </w:p>
    <w:p w14:paraId="3B2AD257" w14:textId="74D41743" w:rsidR="00010E11" w:rsidRDefault="00010E11" w:rsidP="007563EC">
      <w:pPr>
        <w:autoSpaceDE w:val="0"/>
        <w:autoSpaceDN w:val="0"/>
        <w:adjustRightInd w:val="0"/>
        <w:spacing w:after="0" w:line="276" w:lineRule="auto"/>
        <w:ind w:left="708"/>
        <w:jc w:val="both"/>
        <w:rPr>
          <w:rFonts w:asciiTheme="majorHAnsi" w:hAnsiTheme="majorHAnsi" w:cs="Arial"/>
          <w:bCs/>
          <w:sz w:val="24"/>
          <w:szCs w:val="24"/>
        </w:rPr>
      </w:pPr>
    </w:p>
    <w:p w14:paraId="078D665F" w14:textId="7E6B3ACC" w:rsidR="00010E11" w:rsidRPr="006106A5" w:rsidRDefault="00010E11"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resulta necesario adecuar las previsiones del Convenio suscripto</w:t>
      </w:r>
      <w:r w:rsidR="007563EC">
        <w:rPr>
          <w:rFonts w:asciiTheme="majorHAnsi" w:hAnsiTheme="majorHAnsi" w:cs="Arial"/>
          <w:bCs/>
          <w:sz w:val="24"/>
          <w:szCs w:val="24"/>
        </w:rPr>
        <w:t xml:space="preserve"> oportunamente, a los fines de contemplar y </w:t>
      </w:r>
      <w:r w:rsidR="00F546D3">
        <w:rPr>
          <w:rFonts w:asciiTheme="majorHAnsi" w:hAnsiTheme="majorHAnsi" w:cs="Arial"/>
          <w:bCs/>
          <w:sz w:val="24"/>
          <w:szCs w:val="24"/>
        </w:rPr>
        <w:t>mantener</w:t>
      </w:r>
      <w:r w:rsidR="007563EC">
        <w:rPr>
          <w:rFonts w:asciiTheme="majorHAnsi" w:hAnsiTheme="majorHAnsi" w:cs="Arial"/>
          <w:bCs/>
          <w:sz w:val="24"/>
          <w:szCs w:val="24"/>
        </w:rPr>
        <w:t xml:space="preserve"> operativo el procedimiento de cobro de</w:t>
      </w:r>
      <w:r w:rsidR="00F546D3">
        <w:rPr>
          <w:rFonts w:asciiTheme="majorHAnsi" w:hAnsiTheme="majorHAnsi" w:cs="Arial"/>
          <w:bCs/>
          <w:sz w:val="24"/>
          <w:szCs w:val="24"/>
        </w:rPr>
        <w:t xml:space="preserve"> </w:t>
      </w:r>
      <w:r>
        <w:rPr>
          <w:rFonts w:asciiTheme="majorHAnsi" w:hAnsiTheme="majorHAnsi" w:cs="Arial"/>
          <w:bCs/>
          <w:sz w:val="24"/>
          <w:szCs w:val="24"/>
        </w:rPr>
        <w:t>las deudas existentes</w:t>
      </w:r>
      <w:r w:rsidR="00F546D3">
        <w:rPr>
          <w:rFonts w:asciiTheme="majorHAnsi" w:hAnsiTheme="majorHAnsi" w:cs="Arial"/>
          <w:bCs/>
          <w:sz w:val="24"/>
          <w:szCs w:val="24"/>
        </w:rPr>
        <w:t>, como así también Tasas (altas y bajas registrales)</w:t>
      </w:r>
      <w:r>
        <w:rPr>
          <w:rFonts w:asciiTheme="majorHAnsi" w:hAnsiTheme="majorHAnsi" w:cs="Arial"/>
          <w:bCs/>
          <w:sz w:val="24"/>
          <w:szCs w:val="24"/>
        </w:rPr>
        <w:t xml:space="preserve"> con anterioridad a la celebración del </w:t>
      </w:r>
      <w:r w:rsidR="007563EC">
        <w:rPr>
          <w:rFonts w:asciiTheme="majorHAnsi" w:hAnsiTheme="majorHAnsi" w:cs="Arial"/>
          <w:bCs/>
          <w:sz w:val="24"/>
          <w:szCs w:val="24"/>
        </w:rPr>
        <w:t xml:space="preserve">referido convenio. </w:t>
      </w:r>
      <w:r>
        <w:rPr>
          <w:rFonts w:asciiTheme="majorHAnsi" w:hAnsiTheme="majorHAnsi" w:cs="Arial"/>
          <w:bCs/>
          <w:sz w:val="24"/>
          <w:szCs w:val="24"/>
        </w:rPr>
        <w:t xml:space="preserve"> </w:t>
      </w:r>
    </w:p>
    <w:p w14:paraId="7ADB68A1" w14:textId="77777777" w:rsidR="006106A5" w:rsidRPr="00F64E07" w:rsidRDefault="006106A5" w:rsidP="007563EC">
      <w:pPr>
        <w:autoSpaceDE w:val="0"/>
        <w:autoSpaceDN w:val="0"/>
        <w:adjustRightInd w:val="0"/>
        <w:spacing w:after="0" w:line="276" w:lineRule="auto"/>
        <w:jc w:val="both"/>
        <w:rPr>
          <w:rFonts w:asciiTheme="majorHAnsi" w:hAnsiTheme="majorHAnsi" w:cs="Arial"/>
          <w:b/>
          <w:bCs/>
          <w:sz w:val="24"/>
          <w:szCs w:val="24"/>
        </w:rPr>
      </w:pPr>
    </w:p>
    <w:p w14:paraId="10A2A49E"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4A91F39A" w14:textId="2EA5408F"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lastRenderedPageBreak/>
        <w:t xml:space="preserve">Por lo expuesto, las partes resuelven </w:t>
      </w:r>
      <w:r w:rsidR="000E4CD1">
        <w:rPr>
          <w:rFonts w:asciiTheme="majorHAnsi" w:hAnsiTheme="majorHAnsi" w:cs="Arial"/>
          <w:sz w:val="24"/>
          <w:szCs w:val="24"/>
        </w:rPr>
        <w:t>la suscripción de la presente A</w:t>
      </w:r>
      <w:r w:rsidRPr="00F64E07">
        <w:rPr>
          <w:rFonts w:asciiTheme="majorHAnsi" w:hAnsiTheme="majorHAnsi" w:cs="Arial"/>
          <w:sz w:val="24"/>
          <w:szCs w:val="24"/>
        </w:rPr>
        <w:t>DENDA AL CONVENIO</w:t>
      </w:r>
      <w:r>
        <w:rPr>
          <w:rFonts w:asciiTheme="majorHAnsi" w:hAnsiTheme="majorHAnsi" w:cs="Arial"/>
          <w:sz w:val="24"/>
          <w:szCs w:val="24"/>
        </w:rPr>
        <w:t xml:space="preserve">, </w:t>
      </w:r>
      <w:r w:rsidRPr="00F64E07">
        <w:rPr>
          <w:rFonts w:asciiTheme="majorHAnsi" w:hAnsiTheme="majorHAnsi" w:cs="Arial"/>
          <w:sz w:val="24"/>
          <w:szCs w:val="24"/>
        </w:rPr>
        <w:t xml:space="preserve">que resulta complementaria al Convenio suscripto entre </w:t>
      </w:r>
      <w:r w:rsidR="00010E11">
        <w:rPr>
          <w:rFonts w:asciiTheme="majorHAnsi" w:hAnsiTheme="majorHAnsi" w:cs="Arial"/>
          <w:sz w:val="24"/>
          <w:szCs w:val="24"/>
        </w:rPr>
        <w:t>“LAS PARTES”</w:t>
      </w:r>
      <w:r w:rsidR="00A22202">
        <w:rPr>
          <w:rFonts w:asciiTheme="majorHAnsi" w:hAnsiTheme="majorHAnsi" w:cs="Arial"/>
          <w:sz w:val="24"/>
          <w:szCs w:val="24"/>
        </w:rPr>
        <w:t>, conforme se indica a continuación</w:t>
      </w:r>
      <w:r w:rsidRPr="00F64E07">
        <w:rPr>
          <w:rFonts w:asciiTheme="majorHAnsi" w:hAnsiTheme="majorHAnsi" w:cs="Arial"/>
          <w:sz w:val="24"/>
          <w:szCs w:val="24"/>
        </w:rPr>
        <w:t>:</w:t>
      </w:r>
    </w:p>
    <w:p w14:paraId="5C3B293E"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64AA289B" w14:textId="46B2CC1D"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t xml:space="preserve">PRIMERA: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w:t>
      </w:r>
      <w:r w:rsidR="00F546D3">
        <w:rPr>
          <w:rFonts w:asciiTheme="majorHAnsi" w:hAnsiTheme="majorHAnsi" w:cs="Arial"/>
          <w:sz w:val="24"/>
          <w:szCs w:val="24"/>
        </w:rPr>
        <w:t xml:space="preserve">acuerdan que el cobro de las deudas y Tasas </w:t>
      </w:r>
      <w:r w:rsidR="00C45631">
        <w:rPr>
          <w:rFonts w:asciiTheme="majorHAnsi" w:hAnsiTheme="majorHAnsi" w:cs="Arial"/>
          <w:sz w:val="24"/>
          <w:szCs w:val="24"/>
        </w:rPr>
        <w:t xml:space="preserve">correspondientes a automotores preexistentes a la fecha del “Convenio Impuesto Automotor Unificado” oportunamente celebrado entre las mismas, </w:t>
      </w:r>
      <w:r w:rsidR="00A22202">
        <w:rPr>
          <w:rFonts w:asciiTheme="majorHAnsi" w:hAnsiTheme="majorHAnsi" w:cs="Arial"/>
          <w:sz w:val="24"/>
          <w:szCs w:val="24"/>
        </w:rPr>
        <w:t xml:space="preserve">mantendrá las modalidades y operatorias previstas en el Acuerdo Complementario entre la Provincia de Córdoba y la Asociación de Concesionarios de Automotores de la República Argentina (ACARA) y el Convenio de Complementación de Servicios entre la Dirección Nacional de los Registros Nacionales de la Propiedad del Automotor y de Créditos Prendarios y la Provincia de Córdoba, por lo que el “Convenio Impuesto Automotor Unificado” complementa a estos dos últimos en lo atinente a la percepción y recaudación del Tributo referido. </w:t>
      </w:r>
    </w:p>
    <w:p w14:paraId="6EE4B087"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7A1100B4"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7954F76B" w14:textId="68ACC5D8"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t xml:space="preserve">Previa lectura y ratificación,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suscriben de plena conformidad dos (2) ejemplares de un mismo tenor y a un solo efecto, en la Ciudad de Córdoba, Provi</w:t>
      </w:r>
      <w:r w:rsidR="000E4CD1">
        <w:rPr>
          <w:rFonts w:asciiTheme="majorHAnsi" w:hAnsiTheme="majorHAnsi" w:cs="Arial"/>
          <w:sz w:val="24"/>
          <w:szCs w:val="24"/>
        </w:rPr>
        <w:t>ncia del mismo nombre</w:t>
      </w:r>
      <w:r w:rsidR="00EE2EA7">
        <w:rPr>
          <w:rFonts w:asciiTheme="majorHAnsi" w:hAnsiTheme="majorHAnsi" w:cs="Arial"/>
          <w:sz w:val="24"/>
          <w:szCs w:val="24"/>
        </w:rPr>
        <w:t>, a los 23 días del mes de mayo</w:t>
      </w:r>
      <w:r w:rsidR="000E4CD1">
        <w:rPr>
          <w:rFonts w:asciiTheme="majorHAnsi" w:hAnsiTheme="majorHAnsi" w:cs="Arial"/>
          <w:sz w:val="24"/>
          <w:szCs w:val="24"/>
        </w:rPr>
        <w:t xml:space="preserve"> del año 2019</w:t>
      </w:r>
      <w:r w:rsidRPr="00F64E07">
        <w:rPr>
          <w:rFonts w:asciiTheme="majorHAnsi" w:hAnsiTheme="majorHAnsi" w:cs="Arial"/>
          <w:sz w:val="24"/>
          <w:szCs w:val="24"/>
        </w:rPr>
        <w:t>.</w:t>
      </w:r>
    </w:p>
    <w:p w14:paraId="4BA4B1CA"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08457E35" w14:textId="77777777" w:rsidR="006106A5" w:rsidRDefault="006106A5" w:rsidP="007563EC">
      <w:pPr>
        <w:autoSpaceDE w:val="0"/>
        <w:autoSpaceDN w:val="0"/>
        <w:adjustRightInd w:val="0"/>
        <w:spacing w:after="0" w:line="276" w:lineRule="auto"/>
        <w:jc w:val="both"/>
      </w:pPr>
    </w:p>
    <w:p w14:paraId="6D077957" w14:textId="77777777" w:rsidR="006106A5" w:rsidRDefault="006106A5" w:rsidP="007563EC">
      <w:pPr>
        <w:spacing w:line="276" w:lineRule="auto"/>
        <w:jc w:val="both"/>
      </w:pPr>
    </w:p>
    <w:p w14:paraId="52C6E063" w14:textId="77777777" w:rsidR="006106A5" w:rsidRDefault="006106A5" w:rsidP="007563EC">
      <w:pPr>
        <w:spacing w:line="276" w:lineRule="auto"/>
      </w:pPr>
    </w:p>
    <w:sectPr w:rsidR="006106A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A878" w14:textId="77777777" w:rsidR="00A24B24" w:rsidRDefault="00A24B24" w:rsidP="00A24B24">
      <w:pPr>
        <w:spacing w:after="0" w:line="240" w:lineRule="auto"/>
      </w:pPr>
      <w:r>
        <w:separator/>
      </w:r>
    </w:p>
  </w:endnote>
  <w:endnote w:type="continuationSeparator" w:id="0">
    <w:p w14:paraId="7795121A" w14:textId="77777777" w:rsidR="00A24B24" w:rsidRDefault="00A24B24" w:rsidP="00A2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0F09" w14:textId="77777777" w:rsidR="00A24B24" w:rsidRDefault="00A24B24" w:rsidP="00A24B24">
      <w:pPr>
        <w:spacing w:after="0" w:line="240" w:lineRule="auto"/>
      </w:pPr>
      <w:r>
        <w:separator/>
      </w:r>
    </w:p>
  </w:footnote>
  <w:footnote w:type="continuationSeparator" w:id="0">
    <w:p w14:paraId="20D19066" w14:textId="77777777" w:rsidR="00A24B24" w:rsidRDefault="00A24B24" w:rsidP="00A24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0F48" w14:textId="16B366D5" w:rsidR="00A24B24" w:rsidRDefault="00A24B24">
    <w:pPr>
      <w:pStyle w:val="Encabezado"/>
    </w:pPr>
    <w:r w:rsidRPr="00A24B24">
      <w:drawing>
        <wp:anchor distT="0" distB="0" distL="114300" distR="114300" simplePos="0" relativeHeight="251659264" behindDoc="1" locked="0" layoutInCell="1" allowOverlap="1" wp14:anchorId="776D8B85" wp14:editId="070D6022">
          <wp:simplePos x="0" y="0"/>
          <wp:positionH relativeFrom="column">
            <wp:posOffset>3357880</wp:posOffset>
          </wp:positionH>
          <wp:positionV relativeFrom="paragraph">
            <wp:posOffset>-241300</wp:posOffset>
          </wp:positionV>
          <wp:extent cx="1461135" cy="581025"/>
          <wp:effectExtent l="0" t="0" r="5715" b="9525"/>
          <wp:wrapTight wrapText="bothSides">
            <wp:wrapPolygon edited="0">
              <wp:start x="845" y="0"/>
              <wp:lineTo x="0" y="6374"/>
              <wp:lineTo x="1126" y="21246"/>
              <wp:lineTo x="3661" y="21246"/>
              <wp:lineTo x="17742" y="20538"/>
              <wp:lineTo x="21403" y="19121"/>
              <wp:lineTo x="21403" y="5666"/>
              <wp:lineTo x="16334" y="2833"/>
              <wp:lineTo x="2816" y="0"/>
              <wp:lineTo x="845"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b-C-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581025"/>
                  </a:xfrm>
                  <a:prstGeom prst="rect">
                    <a:avLst/>
                  </a:prstGeom>
                </pic:spPr>
              </pic:pic>
            </a:graphicData>
          </a:graphic>
          <wp14:sizeRelH relativeFrom="margin">
            <wp14:pctWidth>0</wp14:pctWidth>
          </wp14:sizeRelH>
          <wp14:sizeRelV relativeFrom="margin">
            <wp14:pctHeight>0</wp14:pctHeight>
          </wp14:sizeRelV>
        </wp:anchor>
      </w:drawing>
    </w:r>
    <w:r w:rsidRPr="00A24B24">
      <w:drawing>
        <wp:anchor distT="0" distB="0" distL="114300" distR="114300" simplePos="0" relativeHeight="251660288" behindDoc="1" locked="0" layoutInCell="1" allowOverlap="1" wp14:anchorId="347688C5" wp14:editId="7B7CA895">
          <wp:simplePos x="0" y="0"/>
          <wp:positionH relativeFrom="column">
            <wp:posOffset>520065</wp:posOffset>
          </wp:positionH>
          <wp:positionV relativeFrom="paragraph">
            <wp:posOffset>-230505</wp:posOffset>
          </wp:positionV>
          <wp:extent cx="1391920" cy="530860"/>
          <wp:effectExtent l="0" t="0" r="0" b="2540"/>
          <wp:wrapTight wrapText="bothSides">
            <wp:wrapPolygon edited="0">
              <wp:start x="15077" y="0"/>
              <wp:lineTo x="1182" y="1550"/>
              <wp:lineTo x="0" y="2325"/>
              <wp:lineTo x="0" y="20928"/>
              <wp:lineTo x="20693" y="20928"/>
              <wp:lineTo x="20989" y="16278"/>
              <wp:lineTo x="20989" y="12402"/>
              <wp:lineTo x="20398" y="10077"/>
              <wp:lineTo x="16555" y="0"/>
              <wp:lineTo x="15077"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nzas 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20" cy="53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2F"/>
    <w:rsid w:val="00010E11"/>
    <w:rsid w:val="00042F2C"/>
    <w:rsid w:val="000E4CD1"/>
    <w:rsid w:val="00481BD9"/>
    <w:rsid w:val="006106A5"/>
    <w:rsid w:val="0070502F"/>
    <w:rsid w:val="007563EC"/>
    <w:rsid w:val="009E75E0"/>
    <w:rsid w:val="00A22202"/>
    <w:rsid w:val="00A24B24"/>
    <w:rsid w:val="00AE4AB2"/>
    <w:rsid w:val="00C45631"/>
    <w:rsid w:val="00C849C8"/>
    <w:rsid w:val="00DE178D"/>
    <w:rsid w:val="00E916A9"/>
    <w:rsid w:val="00EE2EA7"/>
    <w:rsid w:val="00F546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EF173"/>
  <w15:chartTrackingRefBased/>
  <w15:docId w15:val="{373DE33B-B923-4BB2-872F-7CB5ABD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106A5"/>
    <w:rPr>
      <w:sz w:val="16"/>
      <w:szCs w:val="16"/>
    </w:rPr>
  </w:style>
  <w:style w:type="paragraph" w:styleId="Textocomentario">
    <w:name w:val="annotation text"/>
    <w:basedOn w:val="Normal"/>
    <w:link w:val="TextocomentarioCar"/>
    <w:uiPriority w:val="99"/>
    <w:semiHidden/>
    <w:unhideWhenUsed/>
    <w:rsid w:val="006106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06A5"/>
    <w:rPr>
      <w:sz w:val="20"/>
      <w:szCs w:val="20"/>
    </w:rPr>
  </w:style>
  <w:style w:type="paragraph" w:styleId="Asuntodelcomentario">
    <w:name w:val="annotation subject"/>
    <w:basedOn w:val="Textocomentario"/>
    <w:next w:val="Textocomentario"/>
    <w:link w:val="AsuntodelcomentarioCar"/>
    <w:uiPriority w:val="99"/>
    <w:semiHidden/>
    <w:unhideWhenUsed/>
    <w:rsid w:val="006106A5"/>
    <w:rPr>
      <w:b/>
      <w:bCs/>
    </w:rPr>
  </w:style>
  <w:style w:type="character" w:customStyle="1" w:styleId="AsuntodelcomentarioCar">
    <w:name w:val="Asunto del comentario Car"/>
    <w:basedOn w:val="TextocomentarioCar"/>
    <w:link w:val="Asuntodelcomentario"/>
    <w:uiPriority w:val="99"/>
    <w:semiHidden/>
    <w:rsid w:val="006106A5"/>
    <w:rPr>
      <w:b/>
      <w:bCs/>
      <w:sz w:val="20"/>
      <w:szCs w:val="20"/>
    </w:rPr>
  </w:style>
  <w:style w:type="paragraph" w:styleId="Textodeglobo">
    <w:name w:val="Balloon Text"/>
    <w:basedOn w:val="Normal"/>
    <w:link w:val="TextodegloboCar"/>
    <w:uiPriority w:val="99"/>
    <w:semiHidden/>
    <w:unhideWhenUsed/>
    <w:rsid w:val="00610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6A5"/>
    <w:rPr>
      <w:rFonts w:ascii="Segoe UI" w:hAnsi="Segoe UI" w:cs="Segoe UI"/>
      <w:sz w:val="18"/>
      <w:szCs w:val="18"/>
    </w:rPr>
  </w:style>
  <w:style w:type="paragraph" w:styleId="Encabezado">
    <w:name w:val="header"/>
    <w:basedOn w:val="Normal"/>
    <w:link w:val="EncabezadoCar"/>
    <w:uiPriority w:val="99"/>
    <w:unhideWhenUsed/>
    <w:rsid w:val="00A24B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4B24"/>
  </w:style>
  <w:style w:type="paragraph" w:styleId="Piedepgina">
    <w:name w:val="footer"/>
    <w:basedOn w:val="Normal"/>
    <w:link w:val="PiedepginaCar"/>
    <w:uiPriority w:val="99"/>
    <w:unhideWhenUsed/>
    <w:rsid w:val="00A24B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Bustos</dc:creator>
  <cp:keywords/>
  <dc:description/>
  <cp:lastModifiedBy>Maria Reyna Martinez</cp:lastModifiedBy>
  <cp:revision>12</cp:revision>
  <dcterms:created xsi:type="dcterms:W3CDTF">2019-04-03T13:16:00Z</dcterms:created>
  <dcterms:modified xsi:type="dcterms:W3CDTF">2020-02-12T13:23:00Z</dcterms:modified>
</cp:coreProperties>
</file>